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A863" w14:textId="5CD86D2F" w:rsidR="00411F20" w:rsidRDefault="00DF010F" w:rsidP="00411F20">
      <w:r w:rsidRPr="00411F20">
        <w:rPr>
          <w:b/>
          <w:bCs/>
          <w:sz w:val="24"/>
          <w:szCs w:val="24"/>
          <w:u w:val="single"/>
        </w:rPr>
        <w:t>DOKUMENTATION</w:t>
      </w:r>
      <w:r>
        <w:rPr>
          <w:b/>
          <w:bCs/>
          <w:sz w:val="24"/>
          <w:szCs w:val="24"/>
          <w:u w:val="single"/>
        </w:rPr>
        <w:t xml:space="preserve"> </w:t>
      </w:r>
      <w:r>
        <w:t>studienrelevanter</w:t>
      </w:r>
      <w:r w:rsidR="00E95F3E">
        <w:t xml:space="preserve"> Unterlagen</w:t>
      </w:r>
    </w:p>
    <w:p w14:paraId="365305F3" w14:textId="77777777" w:rsidR="00840EC3" w:rsidRDefault="00840EC3"/>
    <w:p w14:paraId="727CC6A9" w14:textId="77777777" w:rsidR="00411F20" w:rsidRDefault="00411F20">
      <w:r>
        <w:t xml:space="preserve">Geltungsbereich: </w:t>
      </w:r>
    </w:p>
    <w:p w14:paraId="6276741F" w14:textId="6295CAC5" w:rsidR="00411F20" w:rsidRDefault="00411F20">
      <w:r>
        <w:t xml:space="preserve">Mitglieder der Prüfgruppe gem. Site </w:t>
      </w:r>
      <w:proofErr w:type="spellStart"/>
      <w:r>
        <w:t>Signature</w:t>
      </w:r>
      <w:proofErr w:type="spellEnd"/>
      <w:r>
        <w:t xml:space="preserve"> and Delegation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Log </w:t>
      </w:r>
    </w:p>
    <w:p w14:paraId="5D4BD02B" w14:textId="15B963D0" w:rsidR="00411F20" w:rsidRDefault="00411F20">
      <w:r>
        <w:t>(PI, Deputy, weitere Prüfärzte, Studienkoordinator*in, Studienassistenzen, Mitglieder der Apotheke gem. SSDL, evtl. Mitarbeiter der Radiologie, des Labors, weitere Ärzte wie Augenarzt etc.)</w:t>
      </w:r>
    </w:p>
    <w:p w14:paraId="48AC790F" w14:textId="77777777" w:rsidR="003A49BB" w:rsidRDefault="003A49BB"/>
    <w:p w14:paraId="0789EA2E" w14:textId="77777777" w:rsidR="008D0FF8" w:rsidRDefault="00411F20">
      <w:r>
        <w:t xml:space="preserve">Die SOP befasst sich mit der Dokumentation </w:t>
      </w:r>
      <w:r w:rsidR="008D0FF8">
        <w:t xml:space="preserve">studienrelevanter Unterlagen </w:t>
      </w:r>
      <w:r>
        <w:t>vo</w:t>
      </w:r>
      <w:r w:rsidR="008D0FF8">
        <w:t>m Zeitpunkt der ersten Kontaktaufnahme mit dem Sponsor bis zum Abschluss der Studie durch den Sponsor (Abmeldung bei der Ethikkommission incl. Archivierung aller studienspezifischen Dokumente).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4672"/>
      </w:tblGrid>
      <w:tr w:rsidR="008D0FF8" w14:paraId="40A4D3B9" w14:textId="77777777" w:rsidTr="008D0FF8">
        <w:tc>
          <w:tcPr>
            <w:tcW w:w="1696" w:type="dxa"/>
          </w:tcPr>
          <w:p w14:paraId="3EA8F50A" w14:textId="7F8F7737" w:rsidR="008D0FF8" w:rsidRDefault="008D0FF8">
            <w:r>
              <w:t>Zeitpunkt</w:t>
            </w:r>
          </w:p>
        </w:tc>
        <w:tc>
          <w:tcPr>
            <w:tcW w:w="2694" w:type="dxa"/>
          </w:tcPr>
          <w:p w14:paraId="72CD64F6" w14:textId="2374B906" w:rsidR="008D0FF8" w:rsidRDefault="008D0FF8">
            <w:r>
              <w:t>Verantwortliche Person(en)</w:t>
            </w:r>
          </w:p>
        </w:tc>
        <w:tc>
          <w:tcPr>
            <w:tcW w:w="4672" w:type="dxa"/>
          </w:tcPr>
          <w:p w14:paraId="4CA71386" w14:textId="22DC7E05" w:rsidR="008D0FF8" w:rsidRDefault="008D0FF8">
            <w:r>
              <w:t>Tätigkeit</w:t>
            </w:r>
          </w:p>
        </w:tc>
      </w:tr>
      <w:tr w:rsidR="008D0FF8" w14:paraId="04DAF26E" w14:textId="77777777" w:rsidTr="008D0FF8">
        <w:tc>
          <w:tcPr>
            <w:tcW w:w="1696" w:type="dxa"/>
          </w:tcPr>
          <w:p w14:paraId="0E5B2418" w14:textId="38EECB27" w:rsidR="008D0FF8" w:rsidRDefault="008D0FF8">
            <w:r>
              <w:t>vor Beginn der Studie</w:t>
            </w:r>
          </w:p>
        </w:tc>
        <w:tc>
          <w:tcPr>
            <w:tcW w:w="2694" w:type="dxa"/>
          </w:tcPr>
          <w:p w14:paraId="5870CCAE" w14:textId="77777777" w:rsidR="008D0FF8" w:rsidRDefault="008D0FF8">
            <w:r>
              <w:t>PI</w:t>
            </w:r>
          </w:p>
          <w:p w14:paraId="598475EC" w14:textId="560A01DC" w:rsidR="008D0FF8" w:rsidRDefault="008D0FF8">
            <w:r>
              <w:t>Studienassistenz</w:t>
            </w:r>
          </w:p>
        </w:tc>
        <w:tc>
          <w:tcPr>
            <w:tcW w:w="4672" w:type="dxa"/>
          </w:tcPr>
          <w:p w14:paraId="359A2C4C" w14:textId="6167FB37" w:rsidR="008D0FF8" w:rsidRDefault="008D0FF8" w:rsidP="008D0FF8">
            <w:pPr>
              <w:pStyle w:val="Listenabsatz"/>
              <w:numPr>
                <w:ilvl w:val="0"/>
                <w:numId w:val="3"/>
              </w:numPr>
            </w:pPr>
            <w:r>
              <w:t>Interesse beim Sponsor bekunden nach vorheriger Absprache im Team</w:t>
            </w:r>
            <w:r w:rsidR="00913208">
              <w:t xml:space="preserve"> (per Mail, Telefon..)</w:t>
            </w:r>
          </w:p>
          <w:p w14:paraId="5620644A" w14:textId="714FAB4B" w:rsidR="008D0FF8" w:rsidRDefault="008D0FF8" w:rsidP="008D0FF8">
            <w:pPr>
              <w:pStyle w:val="Listenabsatz"/>
              <w:numPr>
                <w:ilvl w:val="0"/>
                <w:numId w:val="3"/>
              </w:numPr>
            </w:pPr>
            <w:r>
              <w:t xml:space="preserve">Gem. Vorgaben Sponsor Sammeln und Einreichen sämtlicher Unterlagen für Versand </w:t>
            </w:r>
            <w:r w:rsidR="00913208">
              <w:t xml:space="preserve">durch Sponsor </w:t>
            </w:r>
            <w:r>
              <w:t>an EK</w:t>
            </w:r>
          </w:p>
          <w:p w14:paraId="49ACCA55" w14:textId="79715221" w:rsidR="008D0FF8" w:rsidRDefault="008D0FF8" w:rsidP="008D0FF8">
            <w:pPr>
              <w:pStyle w:val="Listenabsatz"/>
            </w:pPr>
            <w:r>
              <w:t>(Prüfstellen- und Prüfgruppenbeschreibung, CVs, GCP-Zertifikate etc.)</w:t>
            </w:r>
          </w:p>
        </w:tc>
      </w:tr>
      <w:tr w:rsidR="008D0FF8" w14:paraId="3764B9EC" w14:textId="77777777" w:rsidTr="008D0FF8">
        <w:tc>
          <w:tcPr>
            <w:tcW w:w="1696" w:type="dxa"/>
          </w:tcPr>
          <w:p w14:paraId="5E930761" w14:textId="21D38747" w:rsidR="008D0FF8" w:rsidRDefault="008D0FF8">
            <w:r>
              <w:t>Laufende Studie</w:t>
            </w:r>
          </w:p>
        </w:tc>
        <w:tc>
          <w:tcPr>
            <w:tcW w:w="2694" w:type="dxa"/>
          </w:tcPr>
          <w:p w14:paraId="548B8BE3" w14:textId="77777777" w:rsidR="008D0FF8" w:rsidRDefault="008D0FF8">
            <w:r>
              <w:t>PI</w:t>
            </w:r>
          </w:p>
          <w:p w14:paraId="572426C6" w14:textId="77777777" w:rsidR="008D0FF8" w:rsidRDefault="008D0FF8">
            <w:r>
              <w:t>Studienassistenz</w:t>
            </w:r>
          </w:p>
          <w:p w14:paraId="0BC5C736" w14:textId="77777777" w:rsidR="008D0FF8" w:rsidRDefault="008D0FF8"/>
          <w:p w14:paraId="41BDF65C" w14:textId="77777777" w:rsidR="00BD3EA4" w:rsidRDefault="00BD3EA4"/>
          <w:p w14:paraId="4C5E942B" w14:textId="77777777" w:rsidR="00BD3EA4" w:rsidRDefault="00BD3EA4"/>
          <w:p w14:paraId="06EDCF55" w14:textId="77777777" w:rsidR="00BD3EA4" w:rsidRDefault="00BD3EA4"/>
          <w:p w14:paraId="2CFE71AE" w14:textId="77777777" w:rsidR="00BD3EA4" w:rsidRDefault="00BD3EA4"/>
          <w:p w14:paraId="3B2D1B0D" w14:textId="77777777" w:rsidR="00BD3EA4" w:rsidRDefault="00BD3EA4"/>
          <w:p w14:paraId="094EFE8F" w14:textId="77777777" w:rsidR="00BD3EA4" w:rsidRDefault="00BD3EA4"/>
          <w:p w14:paraId="29989669" w14:textId="77777777" w:rsidR="00BD3EA4" w:rsidRDefault="00BD3EA4"/>
          <w:p w14:paraId="68F1623D" w14:textId="77777777" w:rsidR="00BD3EA4" w:rsidRDefault="00BD3EA4"/>
          <w:p w14:paraId="71E563E8" w14:textId="77777777" w:rsidR="00BD3EA4" w:rsidRDefault="00BD3EA4"/>
          <w:p w14:paraId="3495AEE2" w14:textId="77777777" w:rsidR="00BD3EA4" w:rsidRDefault="00BD3EA4"/>
          <w:p w14:paraId="3D239A31" w14:textId="77777777" w:rsidR="00BD3EA4" w:rsidRDefault="00BD3EA4">
            <w:r>
              <w:t>PI</w:t>
            </w:r>
          </w:p>
          <w:p w14:paraId="455DF32B" w14:textId="77777777" w:rsidR="00BD3EA4" w:rsidRDefault="00BD3EA4">
            <w:r>
              <w:t>und alle Mitglieder der Prüfgruppe</w:t>
            </w:r>
          </w:p>
          <w:p w14:paraId="6C17A570" w14:textId="77777777" w:rsidR="005639F3" w:rsidRDefault="005639F3"/>
          <w:p w14:paraId="4B3B1DCE" w14:textId="77777777" w:rsidR="005639F3" w:rsidRDefault="005639F3"/>
          <w:p w14:paraId="4FA44199" w14:textId="77777777" w:rsidR="005639F3" w:rsidRDefault="005639F3"/>
          <w:p w14:paraId="11D0F274" w14:textId="77777777" w:rsidR="005639F3" w:rsidRDefault="005639F3"/>
          <w:p w14:paraId="399D656F" w14:textId="77777777" w:rsidR="005639F3" w:rsidRDefault="005639F3"/>
          <w:p w14:paraId="1F14846B" w14:textId="77777777" w:rsidR="005639F3" w:rsidRDefault="005639F3"/>
          <w:p w14:paraId="411ED6B6" w14:textId="77777777" w:rsidR="005639F3" w:rsidRDefault="005639F3"/>
          <w:p w14:paraId="7C14575D" w14:textId="77777777" w:rsidR="005639F3" w:rsidRDefault="005639F3"/>
          <w:p w14:paraId="4B05308A" w14:textId="77777777" w:rsidR="005639F3" w:rsidRDefault="005639F3"/>
          <w:p w14:paraId="7B1546D3" w14:textId="77777777" w:rsidR="005639F3" w:rsidRDefault="005639F3"/>
          <w:p w14:paraId="2C7B1C68" w14:textId="77777777" w:rsidR="005639F3" w:rsidRDefault="005639F3"/>
          <w:p w14:paraId="609B7C31" w14:textId="77777777" w:rsidR="005639F3" w:rsidRDefault="005639F3"/>
          <w:p w14:paraId="1BDFB18B" w14:textId="77777777" w:rsidR="005639F3" w:rsidRDefault="005639F3"/>
          <w:p w14:paraId="08881CD2" w14:textId="77777777" w:rsidR="005639F3" w:rsidRDefault="005639F3"/>
          <w:p w14:paraId="1D9D3ACE" w14:textId="77777777" w:rsidR="005639F3" w:rsidRDefault="005639F3"/>
          <w:p w14:paraId="10836D32" w14:textId="77777777" w:rsidR="005639F3" w:rsidRDefault="005639F3"/>
          <w:p w14:paraId="4561A51C" w14:textId="77777777" w:rsidR="005639F3" w:rsidRDefault="005639F3"/>
          <w:p w14:paraId="21600656" w14:textId="77777777" w:rsidR="005639F3" w:rsidRDefault="005639F3"/>
          <w:p w14:paraId="54D4FE22" w14:textId="77777777" w:rsidR="005639F3" w:rsidRDefault="005639F3"/>
          <w:p w14:paraId="77B97C4C" w14:textId="77777777" w:rsidR="005639F3" w:rsidRDefault="005639F3"/>
          <w:p w14:paraId="3490D484" w14:textId="77777777" w:rsidR="005639F3" w:rsidRDefault="005639F3">
            <w:r>
              <w:t>PI</w:t>
            </w:r>
          </w:p>
          <w:p w14:paraId="03072EA9" w14:textId="77777777" w:rsidR="005639F3" w:rsidRDefault="005639F3">
            <w:r>
              <w:t>Studienassistenz</w:t>
            </w:r>
          </w:p>
          <w:p w14:paraId="498EEE87" w14:textId="776E1A3C" w:rsidR="005639F3" w:rsidRDefault="003A49BB">
            <w:r>
              <w:t>IT-Abteilung</w:t>
            </w:r>
          </w:p>
        </w:tc>
        <w:tc>
          <w:tcPr>
            <w:tcW w:w="4672" w:type="dxa"/>
          </w:tcPr>
          <w:p w14:paraId="67D4B70B" w14:textId="77777777" w:rsidR="008D0FF8" w:rsidRDefault="008D0FF8" w:rsidP="00913208">
            <w:r>
              <w:lastRenderedPageBreak/>
              <w:t>Pflege ISF:</w:t>
            </w:r>
          </w:p>
          <w:p w14:paraId="5EEE233A" w14:textId="77777777" w:rsidR="00913208" w:rsidRDefault="00913208" w:rsidP="00BD3EA4">
            <w:pPr>
              <w:pStyle w:val="Listenabsatz"/>
              <w:numPr>
                <w:ilvl w:val="0"/>
                <w:numId w:val="6"/>
              </w:numPr>
            </w:pPr>
            <w:r>
              <w:t>sämtliche Dokumente aktuell halten bzw. aktualisieren</w:t>
            </w:r>
          </w:p>
          <w:p w14:paraId="686D5AFC" w14:textId="71D0D694" w:rsidR="00913208" w:rsidRDefault="00913208" w:rsidP="00913208">
            <w:pPr>
              <w:pStyle w:val="Listenabsatz"/>
            </w:pPr>
            <w:r>
              <w:t>(</w:t>
            </w:r>
            <w:r w:rsidR="00BD3EA4">
              <w:t xml:space="preserve">Korrespondenz; Dokumente aktualisieren wie ICF, </w:t>
            </w:r>
            <w:proofErr w:type="spellStart"/>
            <w:r w:rsidR="00BD3EA4">
              <w:t>Ehtik</w:t>
            </w:r>
            <w:proofErr w:type="spellEnd"/>
            <w:r w:rsidR="00BD3EA4">
              <w:t>, IBs, Versicherungsunterlagen</w:t>
            </w:r>
            <w:r w:rsidR="00E95F3E">
              <w:t xml:space="preserve">, </w:t>
            </w:r>
            <w:r w:rsidR="00E95F3E" w:rsidRPr="00E95F3E">
              <w:rPr>
                <w:i/>
                <w:iCs/>
              </w:rPr>
              <w:t xml:space="preserve">Source Data Location </w:t>
            </w:r>
            <w:r w:rsidR="00E95F3E" w:rsidRPr="00E95F3E">
              <w:t>Liste</w:t>
            </w:r>
            <w:r w:rsidR="00BD3EA4" w:rsidRPr="00E95F3E">
              <w:rPr>
                <w:i/>
                <w:iCs/>
              </w:rPr>
              <w:t xml:space="preserve"> </w:t>
            </w:r>
            <w:r w:rsidR="00BD3EA4">
              <w:t>etc.; veraltete Dokumente kennzeichnen; evtl. Starter Kits aktualisieren)</w:t>
            </w:r>
          </w:p>
          <w:p w14:paraId="5BA2BEC5" w14:textId="5BFB1CAB" w:rsidR="00BD3EA4" w:rsidRDefault="00BD3EA4" w:rsidP="00BD3EA4">
            <w:pPr>
              <w:pStyle w:val="Listenabsatz"/>
              <w:numPr>
                <w:ilvl w:val="0"/>
                <w:numId w:val="6"/>
              </w:numPr>
            </w:pPr>
            <w:r>
              <w:t xml:space="preserve">Pflege interne elektronische Ablage, um der Prüfgruppe stets die </w:t>
            </w:r>
            <w:r w:rsidR="003A49BB">
              <w:t>aktuellen</w:t>
            </w:r>
            <w:r>
              <w:t xml:space="preserve"> Dokumente zugänglich zu machen</w:t>
            </w:r>
          </w:p>
          <w:p w14:paraId="2D052F47" w14:textId="77777777" w:rsidR="00BD3EA4" w:rsidRDefault="00BD3EA4" w:rsidP="00BD3EA4">
            <w:pPr>
              <w:pStyle w:val="Listenabsatz"/>
            </w:pPr>
            <w:r>
              <w:t>(aktuelles Protokoll, Synopse, ICF, IB etc.)</w:t>
            </w:r>
          </w:p>
          <w:p w14:paraId="29ECCBF6" w14:textId="77777777" w:rsidR="00BD3EA4" w:rsidRDefault="00BD3EA4" w:rsidP="00BD3EA4">
            <w:pPr>
              <w:pStyle w:val="Listenabsatz"/>
            </w:pPr>
          </w:p>
          <w:p w14:paraId="0A464C62" w14:textId="77777777" w:rsidR="00BD3EA4" w:rsidRDefault="00BD3EA4" w:rsidP="00BD3EA4">
            <w:r>
              <w:t xml:space="preserve">Papierdokumentation </w:t>
            </w:r>
            <w:proofErr w:type="spellStart"/>
            <w:r>
              <w:t>Pat.akte</w:t>
            </w:r>
            <w:proofErr w:type="spellEnd"/>
            <w:r>
              <w:t>:</w:t>
            </w:r>
          </w:p>
          <w:p w14:paraId="3A9CFD67" w14:textId="77777777" w:rsidR="00BD3EA4" w:rsidRDefault="00BD3EA4" w:rsidP="00BD3EA4">
            <w:pPr>
              <w:pStyle w:val="Listenabsatz"/>
              <w:numPr>
                <w:ilvl w:val="0"/>
                <w:numId w:val="6"/>
              </w:numPr>
            </w:pPr>
            <w:r>
              <w:t>Leserlich schreiben, datieren und signieren (evtl. Stempel verwenden)</w:t>
            </w:r>
          </w:p>
          <w:p w14:paraId="22B41E05" w14:textId="77777777" w:rsidR="005639F3" w:rsidRDefault="00BD3EA4" w:rsidP="00BD3EA4">
            <w:pPr>
              <w:pStyle w:val="Listenabsatz"/>
              <w:numPr>
                <w:ilvl w:val="0"/>
                <w:numId w:val="6"/>
              </w:numPr>
            </w:pPr>
            <w:r>
              <w:lastRenderedPageBreak/>
              <w:t>Definierte studienspezifische Prozesse nur von Mitgliedern der Prüfgruppe dokumentieren lassen (Bsp. Aufklärungsgespräch; evtl. Stempel verwenden, der alle relevanten Informationen erfasst – Gespräch, Dauer, Bedenkzeit, Ausgabe Versicherungsunterlagen</w:t>
            </w:r>
            <w:r w:rsidR="005639F3">
              <w:t xml:space="preserve"> und Kopie ICF;)</w:t>
            </w:r>
          </w:p>
          <w:p w14:paraId="2C64AAA3" w14:textId="77777777" w:rsidR="005639F3" w:rsidRDefault="005639F3" w:rsidP="00BD3EA4">
            <w:pPr>
              <w:pStyle w:val="Listenabsatz"/>
              <w:numPr>
                <w:ilvl w:val="0"/>
                <w:numId w:val="6"/>
              </w:numPr>
            </w:pPr>
            <w:r>
              <w:t xml:space="preserve">Befunde, Briefe, Laborbefunde datieren und abzeichnen </w:t>
            </w:r>
          </w:p>
          <w:p w14:paraId="74B09D27" w14:textId="77777777" w:rsidR="005639F3" w:rsidRDefault="005639F3" w:rsidP="00BD3EA4">
            <w:pPr>
              <w:pStyle w:val="Listenabsatz"/>
              <w:numPr>
                <w:ilvl w:val="0"/>
                <w:numId w:val="6"/>
              </w:numPr>
            </w:pPr>
            <w:r>
              <w:t>Laborbefunde mit klinischer Signifikanz versehen (Therapiefreigabe)</w:t>
            </w:r>
          </w:p>
          <w:p w14:paraId="16342B1B" w14:textId="229EA10A" w:rsidR="005639F3" w:rsidRDefault="005639F3" w:rsidP="00BD3EA4">
            <w:pPr>
              <w:pStyle w:val="Listenabsatz"/>
              <w:numPr>
                <w:ilvl w:val="0"/>
                <w:numId w:val="6"/>
              </w:numPr>
            </w:pPr>
            <w:r>
              <w:t xml:space="preserve">Studienspezifische Logs führen (wenn vom Sponsor gefordert; </w:t>
            </w:r>
            <w:r w:rsidR="003A49BB">
              <w:t>doppelte Dokumentation</w:t>
            </w:r>
            <w:r>
              <w:t xml:space="preserve"> mit eigenen Logs vermeiden – Fehlerquelle!)</w:t>
            </w:r>
          </w:p>
          <w:p w14:paraId="2D458B71" w14:textId="77777777" w:rsidR="00BD3EA4" w:rsidRDefault="005639F3" w:rsidP="00BD3EA4">
            <w:pPr>
              <w:pStyle w:val="Listenabsatz"/>
              <w:numPr>
                <w:ilvl w:val="0"/>
                <w:numId w:val="6"/>
              </w:numPr>
            </w:pPr>
            <w:r>
              <w:t>Templates zu den einzelnen Visiten für die Prüfgruppe erstellen (Hilfestellung, um keine studienrelevanten Prozesse zu vergessen)</w:t>
            </w:r>
          </w:p>
          <w:p w14:paraId="06E1EB5D" w14:textId="77777777" w:rsidR="005639F3" w:rsidRDefault="005639F3" w:rsidP="005639F3"/>
          <w:p w14:paraId="26722DFF" w14:textId="77777777" w:rsidR="005639F3" w:rsidRDefault="005639F3" w:rsidP="005639F3">
            <w:r>
              <w:t>Elektronische Akte:</w:t>
            </w:r>
          </w:p>
          <w:p w14:paraId="1FEE59C8" w14:textId="77777777" w:rsidR="005639F3" w:rsidRDefault="005639F3" w:rsidP="005639F3">
            <w:pPr>
              <w:pStyle w:val="Listenabsatz"/>
              <w:numPr>
                <w:ilvl w:val="0"/>
                <w:numId w:val="7"/>
              </w:numPr>
            </w:pPr>
            <w:r>
              <w:t>Audit Trail</w:t>
            </w:r>
          </w:p>
          <w:p w14:paraId="0C39C38E" w14:textId="77777777" w:rsidR="005639F3" w:rsidRDefault="005639F3" w:rsidP="005639F3">
            <w:pPr>
              <w:pStyle w:val="Listenabsatz"/>
              <w:numPr>
                <w:ilvl w:val="0"/>
                <w:numId w:val="7"/>
              </w:numPr>
            </w:pPr>
            <w:r>
              <w:t>Prozess für Monitorbesuch festlegen:</w:t>
            </w:r>
          </w:p>
          <w:p w14:paraId="326DC489" w14:textId="25DC5B5B" w:rsidR="005639F3" w:rsidRDefault="005639F3" w:rsidP="005639F3">
            <w:pPr>
              <w:pStyle w:val="Listenabsatz"/>
              <w:numPr>
                <w:ilvl w:val="0"/>
                <w:numId w:val="8"/>
              </w:numPr>
            </w:pPr>
            <w:r>
              <w:t xml:space="preserve">Ausdruck der gesamten studienrelevanten Dokumentation tagaktuell datiert und unterschrieben durch PI oder </w:t>
            </w:r>
          </w:p>
          <w:p w14:paraId="0B61862A" w14:textId="377FBA20" w:rsidR="005639F3" w:rsidRDefault="005639F3" w:rsidP="005639F3">
            <w:pPr>
              <w:pStyle w:val="Listenabsatz"/>
              <w:numPr>
                <w:ilvl w:val="0"/>
                <w:numId w:val="8"/>
              </w:numPr>
            </w:pPr>
            <w:r>
              <w:t xml:space="preserve">gesicherten Zugang zur </w:t>
            </w:r>
            <w:r w:rsidR="003A49BB">
              <w:t>geforderten elektronischen</w:t>
            </w:r>
            <w:r>
              <w:t xml:space="preserve"> Patientenakte bereitstellen</w:t>
            </w:r>
          </w:p>
        </w:tc>
      </w:tr>
      <w:tr w:rsidR="008D0FF8" w14:paraId="7F19091F" w14:textId="77777777" w:rsidTr="008D0FF8">
        <w:tc>
          <w:tcPr>
            <w:tcW w:w="1696" w:type="dxa"/>
          </w:tcPr>
          <w:p w14:paraId="2E3D6335" w14:textId="76739DDD" w:rsidR="008D0FF8" w:rsidRDefault="008D0FF8">
            <w:r>
              <w:lastRenderedPageBreak/>
              <w:t>Ende der Studie</w:t>
            </w:r>
          </w:p>
        </w:tc>
        <w:tc>
          <w:tcPr>
            <w:tcW w:w="2694" w:type="dxa"/>
          </w:tcPr>
          <w:p w14:paraId="0A849B2F" w14:textId="77777777" w:rsidR="008D0FF8" w:rsidRDefault="00304520">
            <w:r>
              <w:t>PI</w:t>
            </w:r>
          </w:p>
          <w:p w14:paraId="0413C53E" w14:textId="443F9346" w:rsidR="00304520" w:rsidRDefault="00304520">
            <w:r>
              <w:t>Studienassistenz</w:t>
            </w:r>
          </w:p>
        </w:tc>
        <w:tc>
          <w:tcPr>
            <w:tcW w:w="4672" w:type="dxa"/>
          </w:tcPr>
          <w:p w14:paraId="11D83B9B" w14:textId="77777777" w:rsidR="008D0FF8" w:rsidRDefault="00304520" w:rsidP="00304520">
            <w:pPr>
              <w:pStyle w:val="Listenabsatz"/>
              <w:numPr>
                <w:ilvl w:val="0"/>
                <w:numId w:val="11"/>
              </w:numPr>
            </w:pPr>
            <w:r>
              <w:t>Ablage sämtlicher Unterlagen zum Close out</w:t>
            </w:r>
          </w:p>
          <w:p w14:paraId="05829EF6" w14:textId="3278BABC" w:rsidR="00304520" w:rsidRDefault="00304520" w:rsidP="00304520">
            <w:pPr>
              <w:pStyle w:val="Listenabsatz"/>
              <w:numPr>
                <w:ilvl w:val="0"/>
                <w:numId w:val="11"/>
              </w:numPr>
            </w:pPr>
            <w:r>
              <w:t xml:space="preserve">Einhaltung Archivierungsvorschriften </w:t>
            </w:r>
            <w:r w:rsidR="003A49BB">
              <w:t>und Archivierungsdauer</w:t>
            </w:r>
            <w:r>
              <w:t xml:space="preserve"> gem. Vorgabe des Sponsors</w:t>
            </w:r>
          </w:p>
        </w:tc>
      </w:tr>
    </w:tbl>
    <w:p w14:paraId="3A6CAC1B" w14:textId="33C429F2" w:rsidR="00411F20" w:rsidRDefault="00411F20">
      <w:r>
        <w:t xml:space="preserve"> </w:t>
      </w:r>
    </w:p>
    <w:p w14:paraId="1D05C47A" w14:textId="5FC66B47" w:rsidR="00D47634" w:rsidRDefault="00363927" w:rsidP="00D47634">
      <w:r>
        <w:t>Versionshistorie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3927" w14:paraId="23ED3BF2" w14:textId="77777777" w:rsidTr="00A92CAE">
        <w:tc>
          <w:tcPr>
            <w:tcW w:w="3020" w:type="dxa"/>
            <w:tcBorders>
              <w:top w:val="single" w:sz="4" w:space="0" w:color="auto"/>
            </w:tcBorders>
          </w:tcPr>
          <w:p w14:paraId="6FB03D42" w14:textId="77777777" w:rsidR="00363927" w:rsidRPr="009C04E3" w:rsidRDefault="00363927" w:rsidP="00A92CAE">
            <w:pPr>
              <w:pStyle w:val="KeinLeerraum"/>
              <w:rPr>
                <w:b/>
                <w:bCs/>
              </w:rPr>
            </w:pPr>
            <w:r w:rsidRPr="009C04E3">
              <w:rPr>
                <w:b/>
                <w:bCs/>
              </w:rPr>
              <w:t>Version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572AF474" w14:textId="77777777" w:rsidR="00363927" w:rsidRPr="009C04E3" w:rsidRDefault="00363927" w:rsidP="00A92CAE">
            <w:pPr>
              <w:pStyle w:val="KeinLeerraum"/>
              <w:rPr>
                <w:b/>
                <w:bCs/>
              </w:rPr>
            </w:pPr>
            <w:r w:rsidRPr="009C04E3">
              <w:rPr>
                <w:b/>
                <w:bCs/>
              </w:rPr>
              <w:t>Gültig ab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25F0DA23" w14:textId="77777777" w:rsidR="00363927" w:rsidRPr="009C04E3" w:rsidRDefault="00363927" w:rsidP="00A92CAE">
            <w:pPr>
              <w:pStyle w:val="KeinLeerraum"/>
              <w:rPr>
                <w:b/>
                <w:bCs/>
              </w:rPr>
            </w:pPr>
            <w:r w:rsidRPr="009C04E3">
              <w:rPr>
                <w:b/>
                <w:bCs/>
              </w:rPr>
              <w:t>Änderungsgrund</w:t>
            </w:r>
          </w:p>
        </w:tc>
      </w:tr>
      <w:tr w:rsidR="00363927" w14:paraId="4A4941AC" w14:textId="77777777" w:rsidTr="00A92CAE">
        <w:tc>
          <w:tcPr>
            <w:tcW w:w="3020" w:type="dxa"/>
          </w:tcPr>
          <w:p w14:paraId="5F21747A" w14:textId="77777777" w:rsidR="00363927" w:rsidRDefault="00363927" w:rsidP="00A92CAE">
            <w:pPr>
              <w:pStyle w:val="KeinLeerraum"/>
            </w:pPr>
            <w:r>
              <w:t>1.0</w:t>
            </w:r>
          </w:p>
        </w:tc>
        <w:tc>
          <w:tcPr>
            <w:tcW w:w="3021" w:type="dxa"/>
          </w:tcPr>
          <w:p w14:paraId="217E43B0" w14:textId="77777777" w:rsidR="00363927" w:rsidRDefault="00363927" w:rsidP="00A92CAE">
            <w:pPr>
              <w:pStyle w:val="KeinLeerraum"/>
            </w:pPr>
            <w:r>
              <w:t>19.09.2023</w:t>
            </w:r>
          </w:p>
        </w:tc>
        <w:tc>
          <w:tcPr>
            <w:tcW w:w="3021" w:type="dxa"/>
          </w:tcPr>
          <w:p w14:paraId="03F788D7" w14:textId="77777777" w:rsidR="00363927" w:rsidRDefault="00363927" w:rsidP="00A92CAE">
            <w:pPr>
              <w:pStyle w:val="KeinLeerraum"/>
            </w:pPr>
            <w:r>
              <w:t>Neuerstellung</w:t>
            </w:r>
          </w:p>
        </w:tc>
      </w:tr>
      <w:tr w:rsidR="00363927" w14:paraId="4BCF2CE5" w14:textId="77777777" w:rsidTr="00A92CAE">
        <w:tc>
          <w:tcPr>
            <w:tcW w:w="3020" w:type="dxa"/>
          </w:tcPr>
          <w:p w14:paraId="77694BB5" w14:textId="77777777" w:rsidR="00363927" w:rsidRDefault="00363927" w:rsidP="00A92CAE">
            <w:pPr>
              <w:pStyle w:val="KeinLeerraum"/>
            </w:pPr>
          </w:p>
        </w:tc>
        <w:tc>
          <w:tcPr>
            <w:tcW w:w="3021" w:type="dxa"/>
          </w:tcPr>
          <w:p w14:paraId="1D8A51FF" w14:textId="77777777" w:rsidR="00363927" w:rsidRDefault="00363927" w:rsidP="00A92CAE">
            <w:pPr>
              <w:pStyle w:val="KeinLeerraum"/>
            </w:pPr>
          </w:p>
        </w:tc>
        <w:tc>
          <w:tcPr>
            <w:tcW w:w="3021" w:type="dxa"/>
          </w:tcPr>
          <w:p w14:paraId="5E786533" w14:textId="77777777" w:rsidR="00363927" w:rsidRDefault="00363927" w:rsidP="00A92CAE">
            <w:pPr>
              <w:pStyle w:val="KeinLeerraum"/>
            </w:pPr>
          </w:p>
        </w:tc>
      </w:tr>
      <w:tr w:rsidR="00363927" w14:paraId="708D0943" w14:textId="77777777" w:rsidTr="00A92CAE">
        <w:tc>
          <w:tcPr>
            <w:tcW w:w="3020" w:type="dxa"/>
          </w:tcPr>
          <w:p w14:paraId="65FA1F16" w14:textId="77777777" w:rsidR="00363927" w:rsidRDefault="00363927" w:rsidP="00A92CAE">
            <w:pPr>
              <w:pStyle w:val="KeinLeerraum"/>
            </w:pPr>
          </w:p>
        </w:tc>
        <w:tc>
          <w:tcPr>
            <w:tcW w:w="3021" w:type="dxa"/>
          </w:tcPr>
          <w:p w14:paraId="47877D49" w14:textId="77777777" w:rsidR="00363927" w:rsidRDefault="00363927" w:rsidP="00A92CAE">
            <w:pPr>
              <w:pStyle w:val="KeinLeerraum"/>
            </w:pPr>
          </w:p>
        </w:tc>
        <w:tc>
          <w:tcPr>
            <w:tcW w:w="3021" w:type="dxa"/>
          </w:tcPr>
          <w:p w14:paraId="33DE41BF" w14:textId="77777777" w:rsidR="00363927" w:rsidRDefault="00363927" w:rsidP="00A92CAE">
            <w:pPr>
              <w:pStyle w:val="KeinLeerraum"/>
            </w:pPr>
          </w:p>
        </w:tc>
      </w:tr>
    </w:tbl>
    <w:p w14:paraId="74BF731E" w14:textId="77777777" w:rsidR="00363927" w:rsidRDefault="00363927" w:rsidP="00D47634"/>
    <w:p w14:paraId="3992B236" w14:textId="215A373C" w:rsidR="00840EC3" w:rsidRDefault="006E5324" w:rsidP="00D47634">
      <w:r>
        <w:t xml:space="preserve">  </w:t>
      </w:r>
      <w:r w:rsidR="00840EC3">
        <w:t xml:space="preserve">  </w:t>
      </w:r>
    </w:p>
    <w:sectPr w:rsidR="00840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A49D3" w14:textId="77777777" w:rsidR="00DF010F" w:rsidRDefault="00DF010F" w:rsidP="00DF010F">
      <w:pPr>
        <w:spacing w:after="0" w:line="240" w:lineRule="auto"/>
      </w:pPr>
      <w:r>
        <w:separator/>
      </w:r>
    </w:p>
  </w:endnote>
  <w:endnote w:type="continuationSeparator" w:id="0">
    <w:p w14:paraId="2B2679A4" w14:textId="77777777" w:rsidR="00DF010F" w:rsidRDefault="00DF010F" w:rsidP="00DF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ED2B" w14:textId="77777777" w:rsidR="000142AD" w:rsidRDefault="000142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2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14"/>
      <w:gridCol w:w="3255"/>
      <w:gridCol w:w="2189"/>
    </w:tblGrid>
    <w:tr w:rsidR="00DF010F" w14:paraId="4B7899DD" w14:textId="77777777" w:rsidTr="00D42DC6">
      <w:trPr>
        <w:trHeight w:val="510"/>
        <w:jc w:val="center"/>
      </w:trPr>
      <w:tc>
        <w:tcPr>
          <w:tcW w:w="2182" w:type="pct"/>
          <w:shd w:val="clear" w:color="auto" w:fill="auto"/>
        </w:tcPr>
        <w:p w14:paraId="59CB066C" w14:textId="69FB4D9D" w:rsidR="00DF010F" w:rsidRPr="008D0A97" w:rsidRDefault="00DF010F" w:rsidP="00DF010F">
          <w:pPr>
            <w:rPr>
              <w:rFonts w:ascii="Calibri" w:hAnsi="Calibri"/>
            </w:rPr>
          </w:pPr>
          <w:r w:rsidRPr="008D0A97">
            <w:rPr>
              <w:rFonts w:ascii="Calibri" w:hAnsi="Calibri"/>
            </w:rPr>
            <w:t xml:space="preserve">Version: </w:t>
          </w:r>
          <w:r w:rsidRPr="00BC3105">
            <w:rPr>
              <w:rFonts w:ascii="Calibri" w:hAnsi="Calibri"/>
              <w:highlight w:val="yellow"/>
            </w:rPr>
            <w:t xml:space="preserve">anpassen und mit jedem Update erneut </w:t>
          </w:r>
          <w:r w:rsidRPr="00F01FDE">
            <w:rPr>
              <w:rFonts w:ascii="Calibri" w:hAnsi="Calibri"/>
              <w:highlight w:val="yellow"/>
            </w:rPr>
            <w:t>ändern</w:t>
          </w:r>
          <w:r w:rsidR="00F01FDE" w:rsidRPr="00F01FDE">
            <w:rPr>
              <w:rFonts w:ascii="Calibri" w:hAnsi="Calibri"/>
              <w:highlight w:val="yellow"/>
            </w:rPr>
            <w:t xml:space="preserve"> und Datum ergänzen</w:t>
          </w:r>
          <w:r w:rsidRPr="008D0A97">
            <w:rPr>
              <w:rFonts w:ascii="Calibri" w:hAnsi="Calibri"/>
            </w:rPr>
            <w:br/>
            <w:t xml:space="preserve">Autoren: </w:t>
          </w:r>
          <w:r w:rsidRPr="00BC3105">
            <w:rPr>
              <w:rFonts w:ascii="Calibri" w:hAnsi="Calibri"/>
              <w:highlight w:val="yellow"/>
            </w:rPr>
            <w:t>den/die Autoren eintragen</w:t>
          </w:r>
        </w:p>
      </w:tc>
      <w:tc>
        <w:tcPr>
          <w:tcW w:w="1685" w:type="pct"/>
          <w:shd w:val="clear" w:color="auto" w:fill="auto"/>
          <w:vAlign w:val="bottom"/>
        </w:tcPr>
        <w:p w14:paraId="41576ED7" w14:textId="77777777" w:rsidR="00DF010F" w:rsidRPr="00363927" w:rsidRDefault="00DF010F" w:rsidP="00DF010F">
          <w:pPr>
            <w:rPr>
              <w:rFonts w:ascii="Calibri" w:hAnsi="Calibri"/>
            </w:rPr>
          </w:pPr>
          <w:r w:rsidRPr="00363927">
            <w:rPr>
              <w:rFonts w:ascii="Calibri" w:hAnsi="Calibri"/>
            </w:rPr>
            <w:t xml:space="preserve">Gültig ab: </w:t>
          </w:r>
          <w:r w:rsidRPr="00363927">
            <w:rPr>
              <w:rFonts w:ascii="Calibri" w:hAnsi="Calibri"/>
              <w:highlight w:val="yellow"/>
            </w:rPr>
            <w:t>Freigabedatum eintragen</w:t>
          </w:r>
        </w:p>
        <w:p w14:paraId="5CC24CF3" w14:textId="4A1946A7" w:rsidR="00F01FDE" w:rsidRPr="00363927" w:rsidRDefault="00F01FDE" w:rsidP="00DF010F">
          <w:pPr>
            <w:rPr>
              <w:rFonts w:ascii="Calibri" w:hAnsi="Calibri"/>
            </w:rPr>
          </w:pPr>
          <w:r w:rsidRPr="00363927">
            <w:rPr>
              <w:rFonts w:ascii="Calibri" w:hAnsi="Calibri"/>
            </w:rPr>
            <w:t>Freigabe durch:</w:t>
          </w:r>
          <w:r w:rsidR="001D072C" w:rsidRPr="00363927">
            <w:rPr>
              <w:rFonts w:ascii="Calibri" w:hAnsi="Calibri"/>
            </w:rPr>
            <w:t xml:space="preserve"> </w:t>
          </w:r>
          <w:r w:rsidR="001D072C" w:rsidRPr="007C15D0">
            <w:rPr>
              <w:rFonts w:ascii="Calibri" w:hAnsi="Calibri"/>
              <w:highlight w:val="yellow"/>
            </w:rPr>
            <w:t>ergänzen</w:t>
          </w:r>
        </w:p>
      </w:tc>
      <w:tc>
        <w:tcPr>
          <w:tcW w:w="1133" w:type="pct"/>
          <w:shd w:val="clear" w:color="auto" w:fill="auto"/>
          <w:vAlign w:val="bottom"/>
        </w:tcPr>
        <w:p w14:paraId="250EFFD0" w14:textId="77777777" w:rsidR="00DF010F" w:rsidRPr="00725B62" w:rsidRDefault="00DF010F" w:rsidP="00DF010F">
          <w:pPr>
            <w:rPr>
              <w:rFonts w:ascii="Calibri" w:hAnsi="Calibri"/>
              <w:lang w:val="en-US"/>
            </w:rPr>
          </w:pPr>
          <w:r w:rsidRPr="00725B62">
            <w:rPr>
              <w:rFonts w:ascii="Calibri" w:hAnsi="Calibri"/>
              <w:lang w:val="en-US"/>
            </w:rPr>
            <w:t xml:space="preserve">Page </w:t>
          </w:r>
          <w:r w:rsidRPr="00756E7D">
            <w:rPr>
              <w:rFonts w:ascii="Calibri" w:hAnsi="Calibri"/>
              <w:b/>
              <w:lang w:val="en-US"/>
            </w:rPr>
            <w:fldChar w:fldCharType="begin"/>
          </w:r>
          <w:r w:rsidRPr="00725B62">
            <w:rPr>
              <w:rFonts w:ascii="Calibri" w:hAnsi="Calibri"/>
              <w:b/>
              <w:lang w:val="en-US"/>
            </w:rPr>
            <w:instrText>PAGE  \* Arabic  \* MERGEFORMAT</w:instrText>
          </w:r>
          <w:r w:rsidRPr="00756E7D">
            <w:rPr>
              <w:rFonts w:ascii="Calibri" w:hAnsi="Calibri"/>
              <w:b/>
              <w:lang w:val="en-US"/>
            </w:rPr>
            <w:fldChar w:fldCharType="separate"/>
          </w:r>
          <w:r w:rsidRPr="00725B62">
            <w:rPr>
              <w:rFonts w:ascii="Calibri" w:hAnsi="Calibri"/>
              <w:b/>
              <w:noProof/>
              <w:lang w:val="en-US"/>
            </w:rPr>
            <w:t>1</w:t>
          </w:r>
          <w:r w:rsidRPr="00756E7D">
            <w:rPr>
              <w:rFonts w:ascii="Calibri" w:hAnsi="Calibri"/>
              <w:b/>
              <w:lang w:val="en-US"/>
            </w:rPr>
            <w:fldChar w:fldCharType="end"/>
          </w:r>
          <w:r w:rsidRPr="00725B62">
            <w:rPr>
              <w:rFonts w:ascii="Calibri" w:hAnsi="Calibri"/>
              <w:lang w:val="en-US"/>
            </w:rPr>
            <w:t xml:space="preserve"> of </w:t>
          </w:r>
          <w:r w:rsidRPr="00756E7D">
            <w:rPr>
              <w:rFonts w:ascii="Calibri" w:hAnsi="Calibri"/>
              <w:b/>
              <w:lang w:val="en-US"/>
            </w:rPr>
            <w:fldChar w:fldCharType="begin"/>
          </w:r>
          <w:r w:rsidRPr="00725B62">
            <w:rPr>
              <w:rFonts w:ascii="Calibri" w:hAnsi="Calibri"/>
              <w:b/>
              <w:lang w:val="en-US"/>
            </w:rPr>
            <w:instrText>NUMPAGES  \* Arabic  \* MERGEFORMAT</w:instrText>
          </w:r>
          <w:r w:rsidRPr="00756E7D">
            <w:rPr>
              <w:rFonts w:ascii="Calibri" w:hAnsi="Calibri"/>
              <w:b/>
              <w:lang w:val="en-US"/>
            </w:rPr>
            <w:fldChar w:fldCharType="separate"/>
          </w:r>
          <w:r w:rsidRPr="00725B62">
            <w:rPr>
              <w:rFonts w:ascii="Calibri" w:hAnsi="Calibri"/>
              <w:b/>
              <w:noProof/>
              <w:lang w:val="en-US"/>
            </w:rPr>
            <w:t>1</w:t>
          </w:r>
          <w:r w:rsidRPr="00756E7D">
            <w:rPr>
              <w:rFonts w:ascii="Calibri" w:hAnsi="Calibri"/>
              <w:b/>
              <w:lang w:val="en-US"/>
            </w:rPr>
            <w:fldChar w:fldCharType="end"/>
          </w:r>
        </w:p>
      </w:tc>
    </w:tr>
  </w:tbl>
  <w:p w14:paraId="6AAA6DDF" w14:textId="77777777" w:rsidR="00DF010F" w:rsidRDefault="00DF010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FD7C" w14:textId="77777777" w:rsidR="000142AD" w:rsidRDefault="000142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A59CF" w14:textId="77777777" w:rsidR="00DF010F" w:rsidRDefault="00DF010F" w:rsidP="00DF010F">
      <w:pPr>
        <w:spacing w:after="0" w:line="240" w:lineRule="auto"/>
      </w:pPr>
      <w:r>
        <w:separator/>
      </w:r>
    </w:p>
  </w:footnote>
  <w:footnote w:type="continuationSeparator" w:id="0">
    <w:p w14:paraId="13BAA09F" w14:textId="77777777" w:rsidR="00DF010F" w:rsidRDefault="00DF010F" w:rsidP="00DF0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74DB" w14:textId="142F50A2" w:rsidR="000142AD" w:rsidRDefault="00363927">
    <w:pPr>
      <w:pStyle w:val="Kopfzeile"/>
    </w:pPr>
    <w:r>
      <w:rPr>
        <w:noProof/>
      </w:rPr>
      <w:pict w14:anchorId="290A88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145469" o:spid="_x0000_s2050" type="#_x0000_t136" style="position:absolute;margin-left:0;margin-top:0;width:491.9pt;height:14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 G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B517" w14:textId="69AAE21C" w:rsidR="00DF010F" w:rsidRDefault="00363927">
    <w:pPr>
      <w:pStyle w:val="Kopfzeile"/>
    </w:pPr>
    <w:r>
      <w:rPr>
        <w:noProof/>
      </w:rPr>
      <w:pict w14:anchorId="4980B4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145470" o:spid="_x0000_s2051" type="#_x0000_t136" style="position:absolute;margin-left:0;margin-top:0;width:491.9pt;height:147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 GBG"/>
          <w10:wrap anchorx="margin" anchory="margin"/>
        </v:shape>
      </w:pict>
    </w:r>
  </w:p>
  <w:tbl>
    <w:tblPr>
      <w:tblW w:w="497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7"/>
      <w:gridCol w:w="7626"/>
    </w:tblGrid>
    <w:tr w:rsidR="00DF010F" w14:paraId="74BB55C1" w14:textId="77777777" w:rsidTr="00D42DC6">
      <w:tc>
        <w:tcPr>
          <w:tcW w:w="740" w:type="pct"/>
          <w:vMerge w:val="restart"/>
        </w:tcPr>
        <w:p w14:paraId="6FABDFA3" w14:textId="77777777" w:rsidR="00DF010F" w:rsidRPr="00BC3105" w:rsidRDefault="00DF010F" w:rsidP="00DF010F">
          <w:pPr>
            <w:jc w:val="center"/>
            <w:rPr>
              <w:rFonts w:cstheme="minorHAnsi"/>
              <w:b/>
            </w:rPr>
          </w:pPr>
          <w:r w:rsidRPr="00BC3105">
            <w:rPr>
              <w:rFonts w:cstheme="minorHAnsi"/>
              <w:noProof/>
              <w:highlight w:val="yellow"/>
            </w:rPr>
            <w:t>Studienlogo einfügen wenn studienspez., ansonsten Site-Logo</w:t>
          </w:r>
        </w:p>
      </w:tc>
      <w:tc>
        <w:tcPr>
          <w:tcW w:w="4260" w:type="pct"/>
          <w:shd w:val="clear" w:color="auto" w:fill="auto"/>
          <w:vAlign w:val="center"/>
        </w:tcPr>
        <w:p w14:paraId="2FAF5778" w14:textId="77777777" w:rsidR="00DF010F" w:rsidRPr="00BC3105" w:rsidRDefault="00DF010F" w:rsidP="00DF010F">
          <w:pPr>
            <w:jc w:val="center"/>
            <w:rPr>
              <w:rFonts w:cstheme="minorHAnsi"/>
              <w:b/>
              <w:sz w:val="28"/>
              <w:szCs w:val="28"/>
            </w:rPr>
          </w:pPr>
          <w:r w:rsidRPr="00BC3105">
            <w:rPr>
              <w:rFonts w:cstheme="minorHAnsi"/>
              <w:b/>
              <w:sz w:val="28"/>
              <w:szCs w:val="28"/>
            </w:rPr>
            <w:t>SOP</w:t>
          </w:r>
        </w:p>
      </w:tc>
    </w:tr>
    <w:tr w:rsidR="00DF010F" w14:paraId="29D916BD" w14:textId="77777777" w:rsidTr="00D42DC6">
      <w:tc>
        <w:tcPr>
          <w:tcW w:w="740" w:type="pct"/>
          <w:vMerge/>
        </w:tcPr>
        <w:p w14:paraId="51D5D209" w14:textId="77777777" w:rsidR="00DF010F" w:rsidRPr="00EA3A34" w:rsidRDefault="00DF010F" w:rsidP="00DF010F">
          <w:pPr>
            <w:jc w:val="center"/>
            <w:rPr>
              <w:rFonts w:ascii="Calibri" w:hAnsi="Calibri"/>
              <w:b/>
            </w:rPr>
          </w:pPr>
        </w:p>
      </w:tc>
      <w:tc>
        <w:tcPr>
          <w:tcW w:w="4260" w:type="pct"/>
          <w:shd w:val="clear" w:color="auto" w:fill="auto"/>
          <w:vAlign w:val="center"/>
        </w:tcPr>
        <w:p w14:paraId="12E7861A" w14:textId="6EBE740F" w:rsidR="00DF010F" w:rsidRPr="00BC3105" w:rsidRDefault="00DF010F" w:rsidP="00DF010F">
          <w:pPr>
            <w:jc w:val="center"/>
            <w:rPr>
              <w:rFonts w:cstheme="minorHAnsi"/>
              <w:b/>
              <w:sz w:val="28"/>
              <w:szCs w:val="28"/>
            </w:rPr>
          </w:pPr>
          <w:r w:rsidRPr="00BC3105">
            <w:rPr>
              <w:rFonts w:cstheme="minorHAnsi"/>
              <w:b/>
            </w:rPr>
            <w:fldChar w:fldCharType="begin"/>
          </w:r>
          <w:r w:rsidRPr="00BC3105">
            <w:rPr>
              <w:rFonts w:cstheme="minorHAnsi"/>
              <w:b/>
            </w:rPr>
            <w:instrText xml:space="preserve"> DOCVARIABLE CS.ID.13 \* MERGEFORMAT </w:instrText>
          </w:r>
          <w:r w:rsidRPr="00BC3105">
            <w:rPr>
              <w:rFonts w:cstheme="minorHAnsi"/>
              <w:b/>
            </w:rPr>
            <w:fldChar w:fldCharType="separate"/>
          </w:r>
          <w:r>
            <w:rPr>
              <w:rFonts w:cstheme="minorHAnsi"/>
              <w:b/>
              <w:sz w:val="28"/>
              <w:szCs w:val="28"/>
            </w:rPr>
            <w:t>Dokumentation</w:t>
          </w:r>
        </w:p>
        <w:p w14:paraId="57105D53" w14:textId="77777777" w:rsidR="00DF010F" w:rsidRPr="00BC3105" w:rsidRDefault="00DF010F" w:rsidP="00DF010F">
          <w:pPr>
            <w:jc w:val="center"/>
            <w:rPr>
              <w:rFonts w:cstheme="minorHAnsi"/>
              <w:b/>
              <w:sz w:val="18"/>
              <w:szCs w:val="18"/>
            </w:rPr>
          </w:pPr>
          <w:r w:rsidRPr="00BC3105">
            <w:rPr>
              <w:rFonts w:cstheme="minorHAnsi"/>
              <w:b/>
            </w:rPr>
            <w:fldChar w:fldCharType="end"/>
          </w:r>
          <w:r w:rsidRPr="00BC3105">
            <w:rPr>
              <w:rFonts w:cstheme="minorHAnsi"/>
              <w:b/>
            </w:rPr>
            <w:t xml:space="preserve"> </w:t>
          </w:r>
          <w:r w:rsidRPr="00BC3105">
            <w:rPr>
              <w:rFonts w:cstheme="minorHAnsi"/>
              <w:b/>
              <w:sz w:val="18"/>
              <w:szCs w:val="18"/>
            </w:rPr>
            <w:t>CONFIDENTIAL</w:t>
          </w:r>
        </w:p>
      </w:tc>
    </w:tr>
  </w:tbl>
  <w:p w14:paraId="5F0A6357" w14:textId="77777777" w:rsidR="00DF010F" w:rsidRDefault="00DF010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C2F3" w14:textId="07C6C73E" w:rsidR="000142AD" w:rsidRDefault="00363927">
    <w:pPr>
      <w:pStyle w:val="Kopfzeile"/>
    </w:pPr>
    <w:r>
      <w:rPr>
        <w:noProof/>
      </w:rPr>
      <w:pict w14:anchorId="68FB32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145468" o:spid="_x0000_s2049" type="#_x0000_t136" style="position:absolute;margin-left:0;margin-top:0;width:491.9pt;height:147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 G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ED9"/>
    <w:multiLevelType w:val="hybridMultilevel"/>
    <w:tmpl w:val="671AA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A709D"/>
    <w:multiLevelType w:val="hybridMultilevel"/>
    <w:tmpl w:val="DD689918"/>
    <w:lvl w:ilvl="0" w:tplc="17C64D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46E18"/>
    <w:multiLevelType w:val="hybridMultilevel"/>
    <w:tmpl w:val="C66A739C"/>
    <w:lvl w:ilvl="0" w:tplc="17C64D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7056B"/>
    <w:multiLevelType w:val="hybridMultilevel"/>
    <w:tmpl w:val="0E2025D6"/>
    <w:lvl w:ilvl="0" w:tplc="17C64D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80EE5"/>
    <w:multiLevelType w:val="hybridMultilevel"/>
    <w:tmpl w:val="52C48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67A29"/>
    <w:multiLevelType w:val="hybridMultilevel"/>
    <w:tmpl w:val="EFC874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D5DB4"/>
    <w:multiLevelType w:val="hybridMultilevel"/>
    <w:tmpl w:val="790E824C"/>
    <w:lvl w:ilvl="0" w:tplc="5986E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F3A45"/>
    <w:multiLevelType w:val="hybridMultilevel"/>
    <w:tmpl w:val="42121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97B41"/>
    <w:multiLevelType w:val="hybridMultilevel"/>
    <w:tmpl w:val="91586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53609"/>
    <w:multiLevelType w:val="hybridMultilevel"/>
    <w:tmpl w:val="48B48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C21DD"/>
    <w:multiLevelType w:val="hybridMultilevel"/>
    <w:tmpl w:val="886C17A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310518">
    <w:abstractNumId w:val="5"/>
  </w:num>
  <w:num w:numId="2" w16cid:durableId="2053066607">
    <w:abstractNumId w:val="6"/>
  </w:num>
  <w:num w:numId="3" w16cid:durableId="1378431945">
    <w:abstractNumId w:val="8"/>
  </w:num>
  <w:num w:numId="4" w16cid:durableId="2109228456">
    <w:abstractNumId w:val="9"/>
  </w:num>
  <w:num w:numId="5" w16cid:durableId="2072774492">
    <w:abstractNumId w:val="10"/>
  </w:num>
  <w:num w:numId="6" w16cid:durableId="1672218092">
    <w:abstractNumId w:val="7"/>
  </w:num>
  <w:num w:numId="7" w16cid:durableId="264074482">
    <w:abstractNumId w:val="4"/>
  </w:num>
  <w:num w:numId="8" w16cid:durableId="1966420277">
    <w:abstractNumId w:val="1"/>
  </w:num>
  <w:num w:numId="9" w16cid:durableId="1874535537">
    <w:abstractNumId w:val="3"/>
  </w:num>
  <w:num w:numId="10" w16cid:durableId="1477718640">
    <w:abstractNumId w:val="2"/>
  </w:num>
  <w:num w:numId="11" w16cid:durableId="184824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C3"/>
    <w:rsid w:val="000142AD"/>
    <w:rsid w:val="00116A92"/>
    <w:rsid w:val="001D072C"/>
    <w:rsid w:val="00293A13"/>
    <w:rsid w:val="00304520"/>
    <w:rsid w:val="00363927"/>
    <w:rsid w:val="003A49BB"/>
    <w:rsid w:val="00411F20"/>
    <w:rsid w:val="005639F3"/>
    <w:rsid w:val="006E5324"/>
    <w:rsid w:val="00711DFB"/>
    <w:rsid w:val="00840EC3"/>
    <w:rsid w:val="008D0FF8"/>
    <w:rsid w:val="00913208"/>
    <w:rsid w:val="00BD3EA4"/>
    <w:rsid w:val="00D47634"/>
    <w:rsid w:val="00DF010F"/>
    <w:rsid w:val="00E95F3E"/>
    <w:rsid w:val="00F01FDE"/>
    <w:rsid w:val="00FB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7163BA"/>
  <w15:chartTrackingRefBased/>
  <w15:docId w15:val="{C3521B51-6431-4966-B505-4C345B7D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0EC3"/>
    <w:pPr>
      <w:ind w:left="720"/>
      <w:contextualSpacing/>
    </w:pPr>
  </w:style>
  <w:style w:type="table" w:styleId="Tabellenraster">
    <w:name w:val="Table Grid"/>
    <w:basedOn w:val="NormaleTabelle"/>
    <w:uiPriority w:val="39"/>
    <w:rsid w:val="008D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F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010F"/>
  </w:style>
  <w:style w:type="paragraph" w:styleId="Fuzeile">
    <w:name w:val="footer"/>
    <w:basedOn w:val="Standard"/>
    <w:link w:val="FuzeileZchn"/>
    <w:uiPriority w:val="99"/>
    <w:unhideWhenUsed/>
    <w:rsid w:val="00DF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010F"/>
  </w:style>
  <w:style w:type="paragraph" w:styleId="KeinLeerraum">
    <w:name w:val="No Spacing"/>
    <w:aliases w:val="Text"/>
    <w:uiPriority w:val="1"/>
    <w:qFormat/>
    <w:rsid w:val="00363927"/>
    <w:pPr>
      <w:spacing w:after="0" w:line="240" w:lineRule="auto"/>
      <w:jc w:val="both"/>
    </w:pPr>
    <w:rPr>
      <w:rFonts w:ascii="Arial" w:hAnsi="Arial"/>
      <w:color w:val="000000" w:themeColor="text1"/>
      <w:u w:color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Galli, Kirsten</dc:creator>
  <cp:keywords/>
  <dc:description/>
  <cp:lastModifiedBy>Covic, Ana</cp:lastModifiedBy>
  <cp:revision>9</cp:revision>
  <dcterms:created xsi:type="dcterms:W3CDTF">2023-09-15T08:37:00Z</dcterms:created>
  <dcterms:modified xsi:type="dcterms:W3CDTF">2023-10-09T09:06:00Z</dcterms:modified>
</cp:coreProperties>
</file>